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7D" w:rsidRPr="00C50CB6" w:rsidRDefault="0004697D" w:rsidP="0004697D">
      <w:pPr>
        <w:rPr>
          <w:rFonts w:ascii="Times New Roman" w:eastAsia="標楷體" w:hAnsi="Times New Roman"/>
          <w:b/>
          <w:color w:val="222222"/>
          <w:kern w:val="0"/>
          <w:sz w:val="32"/>
          <w:shd w:val="clear" w:color="auto" w:fill="FFFFFF"/>
        </w:rPr>
      </w:pPr>
      <w:r w:rsidRPr="00C50CB6">
        <w:rPr>
          <w:rFonts w:ascii="Times New Roman" w:eastAsia="標楷體" w:hAnsi="Times New Roman"/>
          <w:b/>
          <w:sz w:val="36"/>
        </w:rPr>
        <w:t>10702</w:t>
      </w:r>
      <w:r w:rsidRPr="00C50CB6">
        <w:rPr>
          <w:rFonts w:ascii="Times New Roman" w:eastAsia="標楷體" w:hAnsi="標楷體"/>
          <w:b/>
          <w:sz w:val="36"/>
        </w:rPr>
        <w:t>設計藝術綜合實作課程</w:t>
      </w:r>
      <w:r w:rsidRPr="00C50CB6">
        <w:rPr>
          <w:rFonts w:ascii="Times New Roman" w:eastAsia="標楷體" w:hAnsi="Times New Roman"/>
          <w:b/>
          <w:sz w:val="36"/>
        </w:rPr>
        <w:t>(</w:t>
      </w:r>
      <w:r w:rsidRPr="00C50CB6">
        <w:rPr>
          <w:rFonts w:ascii="Times New Roman" w:eastAsia="標楷體" w:hAnsi="Times New Roman"/>
          <w:b/>
          <w:color w:val="222222"/>
          <w:kern w:val="0"/>
          <w:sz w:val="32"/>
          <w:shd w:val="clear" w:color="auto" w:fill="FFFFFF"/>
        </w:rPr>
        <w:t>D</w:t>
      </w:r>
      <w:r w:rsidRPr="00C50CB6">
        <w:rPr>
          <w:rFonts w:ascii="Times New Roman" w:eastAsia="標楷體" w:hAnsi="標楷體"/>
          <w:b/>
          <w:color w:val="222222"/>
          <w:kern w:val="0"/>
          <w:sz w:val="32"/>
          <w:shd w:val="clear" w:color="auto" w:fill="FFFFFF"/>
        </w:rPr>
        <w:t>立方工作坊</w:t>
      </w:r>
      <w:r w:rsidRPr="00C50CB6">
        <w:rPr>
          <w:rFonts w:ascii="Times New Roman" w:eastAsia="標楷體" w:hAnsi="Times New Roman"/>
          <w:b/>
          <w:color w:val="222222"/>
          <w:kern w:val="0"/>
          <w:sz w:val="32"/>
          <w:shd w:val="clear" w:color="auto" w:fill="FFFFFF"/>
        </w:rPr>
        <w:t>)</w:t>
      </w:r>
    </w:p>
    <w:p w:rsidR="0004697D" w:rsidRPr="00C50CB6" w:rsidRDefault="0004697D" w:rsidP="0004697D">
      <w:pPr>
        <w:rPr>
          <w:rFonts w:ascii="Times New Roman" w:eastAsia="標楷體" w:hAnsi="Times New Roman"/>
          <w:sz w:val="28"/>
        </w:rPr>
      </w:pPr>
    </w:p>
    <w:p w:rsidR="0004697D" w:rsidRPr="00C50CB6" w:rsidRDefault="0004697D" w:rsidP="0004697D">
      <w:pPr>
        <w:rPr>
          <w:rFonts w:ascii="Times New Roman" w:eastAsia="標楷體" w:hAnsi="Times New Roman"/>
          <w:sz w:val="28"/>
        </w:rPr>
      </w:pPr>
      <w:r w:rsidRPr="00C50CB6">
        <w:rPr>
          <w:rFonts w:ascii="Times New Roman" w:eastAsia="標楷體" w:hAnsi="標楷體"/>
          <w:sz w:val="28"/>
        </w:rPr>
        <w:t>授課老師：馬敏元</w:t>
      </w:r>
      <w:r w:rsidRPr="00C50CB6">
        <w:rPr>
          <w:rFonts w:ascii="Times New Roman" w:eastAsia="標楷體" w:hAnsi="Times New Roman"/>
          <w:sz w:val="28"/>
        </w:rPr>
        <w:t>(</w:t>
      </w:r>
      <w:r w:rsidRPr="00C50CB6">
        <w:rPr>
          <w:rFonts w:ascii="Times New Roman" w:eastAsia="標楷體" w:hAnsi="標楷體"/>
          <w:sz w:val="28"/>
        </w:rPr>
        <w:t>規劃與設計</w:t>
      </w:r>
      <w:proofErr w:type="gramStart"/>
      <w:r w:rsidRPr="00C50CB6">
        <w:rPr>
          <w:rFonts w:ascii="Times New Roman" w:eastAsia="標楷體" w:hAnsi="標楷體"/>
          <w:sz w:val="28"/>
        </w:rPr>
        <w:t>學院工設系</w:t>
      </w:r>
      <w:proofErr w:type="gramEnd"/>
      <w:r w:rsidRPr="00C50CB6">
        <w:rPr>
          <w:rFonts w:ascii="Times New Roman" w:eastAsia="標楷體" w:hAnsi="Times New Roman"/>
          <w:sz w:val="28"/>
        </w:rPr>
        <w:t>/</w:t>
      </w:r>
      <w:r w:rsidRPr="00C50CB6">
        <w:rPr>
          <w:rFonts w:ascii="Times New Roman" w:eastAsia="標楷體" w:hAnsi="標楷體"/>
          <w:sz w:val="28"/>
        </w:rPr>
        <w:t>教授、藝術中心</w:t>
      </w:r>
      <w:r w:rsidRPr="00C50CB6">
        <w:rPr>
          <w:rFonts w:ascii="Times New Roman" w:eastAsia="標楷體" w:hAnsi="Times New Roman"/>
          <w:sz w:val="28"/>
        </w:rPr>
        <w:t>/</w:t>
      </w:r>
      <w:r w:rsidRPr="00C50CB6">
        <w:rPr>
          <w:rFonts w:ascii="Times New Roman" w:eastAsia="標楷體" w:hAnsi="標楷體"/>
          <w:sz w:val="28"/>
        </w:rPr>
        <w:t>中心主任</w:t>
      </w:r>
      <w:r w:rsidRPr="00C50CB6">
        <w:rPr>
          <w:rFonts w:ascii="Times New Roman" w:eastAsia="標楷體" w:hAnsi="Times New Roman"/>
          <w:sz w:val="28"/>
        </w:rPr>
        <w:t>)</w:t>
      </w:r>
    </w:p>
    <w:p w:rsidR="0004697D" w:rsidRPr="00C50CB6" w:rsidRDefault="0004697D" w:rsidP="00380C1C">
      <w:pPr>
        <w:ind w:leftChars="606" w:left="1454"/>
        <w:rPr>
          <w:rFonts w:ascii="Times New Roman" w:eastAsia="標楷體" w:hAnsi="Times New Roman"/>
          <w:sz w:val="28"/>
        </w:rPr>
      </w:pPr>
      <w:r w:rsidRPr="00C50CB6">
        <w:rPr>
          <w:rFonts w:ascii="Times New Roman" w:eastAsia="標楷體" w:hAnsi="標楷體"/>
          <w:sz w:val="28"/>
        </w:rPr>
        <w:t>簡聖芬</w:t>
      </w:r>
      <w:r w:rsidRPr="00C50CB6">
        <w:rPr>
          <w:rFonts w:ascii="Times New Roman" w:eastAsia="標楷體" w:hAnsi="Times New Roman"/>
          <w:sz w:val="28"/>
        </w:rPr>
        <w:t>(</w:t>
      </w:r>
      <w:r w:rsidRPr="00C50CB6">
        <w:rPr>
          <w:rFonts w:ascii="Times New Roman" w:eastAsia="標楷體" w:hAnsi="標楷體"/>
          <w:sz w:val="28"/>
        </w:rPr>
        <w:t>規劃與設計學院建築系</w:t>
      </w:r>
      <w:r w:rsidRPr="00C50CB6">
        <w:rPr>
          <w:rFonts w:ascii="Times New Roman" w:eastAsia="標楷體" w:hAnsi="Times New Roman"/>
          <w:sz w:val="28"/>
        </w:rPr>
        <w:t>/</w:t>
      </w:r>
      <w:r w:rsidRPr="00C50CB6">
        <w:rPr>
          <w:rFonts w:ascii="Times New Roman" w:eastAsia="標楷體" w:hAnsi="標楷體"/>
          <w:sz w:val="28"/>
        </w:rPr>
        <w:t>副教授</w:t>
      </w:r>
      <w:r w:rsidRPr="00C50CB6">
        <w:rPr>
          <w:rFonts w:ascii="Times New Roman" w:eastAsia="標楷體" w:hAnsi="Times New Roman"/>
          <w:sz w:val="28"/>
        </w:rPr>
        <w:t>)</w:t>
      </w:r>
    </w:p>
    <w:p w:rsidR="0004697D" w:rsidRPr="00C50CB6" w:rsidRDefault="0004697D" w:rsidP="00380C1C">
      <w:pPr>
        <w:ind w:leftChars="606" w:left="1454"/>
        <w:rPr>
          <w:rFonts w:ascii="Times New Roman" w:eastAsia="標楷體" w:hAnsi="Times New Roman"/>
          <w:sz w:val="28"/>
        </w:rPr>
      </w:pPr>
      <w:r w:rsidRPr="00C50CB6">
        <w:rPr>
          <w:rFonts w:ascii="Times New Roman" w:eastAsia="標楷體" w:hAnsi="標楷體"/>
          <w:sz w:val="28"/>
        </w:rPr>
        <w:t>楊佳翰</w:t>
      </w:r>
      <w:r w:rsidRPr="00C50CB6">
        <w:rPr>
          <w:rFonts w:ascii="Times New Roman" w:eastAsia="標楷體" w:hAnsi="Times New Roman"/>
          <w:sz w:val="28"/>
        </w:rPr>
        <w:t>(</w:t>
      </w:r>
      <w:r w:rsidRPr="00C50CB6">
        <w:rPr>
          <w:rFonts w:ascii="Times New Roman" w:eastAsia="標楷體" w:hAnsi="標楷體"/>
          <w:sz w:val="28"/>
        </w:rPr>
        <w:t>規劃與設計學院創意產業所</w:t>
      </w:r>
      <w:r w:rsidRPr="00C50CB6">
        <w:rPr>
          <w:rFonts w:ascii="Times New Roman" w:eastAsia="標楷體" w:hAnsi="Times New Roman"/>
          <w:sz w:val="28"/>
        </w:rPr>
        <w:t>/</w:t>
      </w:r>
      <w:r w:rsidRPr="00C50CB6">
        <w:rPr>
          <w:rFonts w:ascii="Times New Roman" w:eastAsia="標楷體" w:hAnsi="標楷體"/>
          <w:sz w:val="28"/>
        </w:rPr>
        <w:t>副教授</w:t>
      </w:r>
      <w:r w:rsidRPr="00C50CB6">
        <w:rPr>
          <w:rFonts w:ascii="Times New Roman" w:eastAsia="標楷體" w:hAnsi="Times New Roman"/>
          <w:sz w:val="28"/>
        </w:rPr>
        <w:t>)</w:t>
      </w:r>
    </w:p>
    <w:p w:rsidR="0004697D" w:rsidRPr="00C50CB6" w:rsidRDefault="0004697D" w:rsidP="00380C1C">
      <w:pPr>
        <w:ind w:leftChars="606" w:left="1454"/>
        <w:rPr>
          <w:rFonts w:ascii="Times New Roman" w:eastAsia="標楷體" w:hAnsi="Times New Roman"/>
          <w:sz w:val="28"/>
        </w:rPr>
      </w:pPr>
      <w:r w:rsidRPr="00C50CB6">
        <w:rPr>
          <w:rFonts w:ascii="Times New Roman" w:eastAsia="標楷體" w:hAnsi="標楷體"/>
          <w:sz w:val="28"/>
        </w:rPr>
        <w:t>陳璽任</w:t>
      </w:r>
      <w:r w:rsidRPr="00C50CB6">
        <w:rPr>
          <w:rFonts w:ascii="Times New Roman" w:eastAsia="標楷體" w:hAnsi="Times New Roman"/>
          <w:sz w:val="28"/>
        </w:rPr>
        <w:t>(</w:t>
      </w:r>
      <w:r w:rsidRPr="00C50CB6">
        <w:rPr>
          <w:rFonts w:ascii="Times New Roman" w:eastAsia="標楷體" w:hAnsi="標楷體"/>
          <w:sz w:val="28"/>
        </w:rPr>
        <w:t>規劃與設計學院工業設計系</w:t>
      </w:r>
      <w:r w:rsidRPr="00C50CB6">
        <w:rPr>
          <w:rFonts w:ascii="Times New Roman" w:eastAsia="標楷體" w:hAnsi="Times New Roman"/>
          <w:sz w:val="28"/>
        </w:rPr>
        <w:t>/</w:t>
      </w:r>
      <w:r w:rsidRPr="00C50CB6">
        <w:rPr>
          <w:rFonts w:ascii="Times New Roman" w:eastAsia="標楷體" w:hAnsi="標楷體"/>
          <w:sz w:val="28"/>
        </w:rPr>
        <w:t>助理教授</w:t>
      </w:r>
      <w:r w:rsidRPr="00C50CB6">
        <w:rPr>
          <w:rFonts w:ascii="Times New Roman" w:eastAsia="標楷體" w:hAnsi="Times New Roman"/>
          <w:sz w:val="28"/>
        </w:rPr>
        <w:t>)</w:t>
      </w:r>
    </w:p>
    <w:p w:rsidR="0004697D" w:rsidRPr="00C50CB6" w:rsidRDefault="0004697D" w:rsidP="00380C1C">
      <w:pPr>
        <w:rPr>
          <w:rFonts w:ascii="Times New Roman" w:eastAsia="標楷體" w:hAnsi="Times New Roman"/>
          <w:sz w:val="28"/>
        </w:rPr>
      </w:pPr>
      <w:bookmarkStart w:id="0" w:name="_GoBack"/>
      <w:bookmarkEnd w:id="0"/>
      <w:r w:rsidRPr="00C50CB6">
        <w:rPr>
          <w:rFonts w:ascii="Times New Roman" w:eastAsia="標楷體" w:hAnsi="標楷體"/>
          <w:sz w:val="28"/>
        </w:rPr>
        <w:t>上課地點：耐震大樓</w:t>
      </w:r>
      <w:r w:rsidRPr="00C50CB6">
        <w:rPr>
          <w:rFonts w:ascii="Times New Roman" w:eastAsia="標楷體" w:hAnsi="Times New Roman"/>
          <w:sz w:val="28"/>
        </w:rPr>
        <w:t>5117</w:t>
      </w:r>
      <w:r w:rsidRPr="00C50CB6">
        <w:rPr>
          <w:rFonts w:ascii="Times New Roman" w:eastAsia="標楷體" w:hAnsi="標楷體"/>
          <w:sz w:val="28"/>
        </w:rPr>
        <w:t>、</w:t>
      </w:r>
      <w:r w:rsidRPr="00C50CB6">
        <w:rPr>
          <w:rFonts w:ascii="Times New Roman" w:eastAsia="標楷體" w:hAnsi="Times New Roman"/>
          <w:sz w:val="28"/>
        </w:rPr>
        <w:t>5118</w:t>
      </w:r>
      <w:r w:rsidRPr="00C50CB6">
        <w:rPr>
          <w:rFonts w:ascii="Times New Roman" w:eastAsia="標楷體" w:hAnsi="標楷體"/>
          <w:sz w:val="28"/>
        </w:rPr>
        <w:t>教室</w:t>
      </w:r>
    </w:p>
    <w:p w:rsidR="0004697D" w:rsidRPr="00C50CB6" w:rsidRDefault="0004697D">
      <w:pPr>
        <w:rPr>
          <w:rFonts w:ascii="Times New Roman" w:hAnsi="Times New Roman"/>
        </w:rPr>
      </w:pPr>
    </w:p>
    <w:tbl>
      <w:tblPr>
        <w:tblW w:w="9864" w:type="dxa"/>
        <w:jc w:val="center"/>
        <w:tblInd w:w="94" w:type="dxa"/>
        <w:tblCellMar>
          <w:left w:w="0" w:type="dxa"/>
          <w:right w:w="0" w:type="dxa"/>
        </w:tblCellMar>
        <w:tblLook w:val="0620"/>
      </w:tblPr>
      <w:tblGrid>
        <w:gridCol w:w="969"/>
        <w:gridCol w:w="709"/>
        <w:gridCol w:w="8186"/>
      </w:tblGrid>
      <w:tr w:rsidR="0004697D" w:rsidRPr="00C50CB6" w:rsidTr="006E57CB">
        <w:trPr>
          <w:trHeight w:val="463"/>
          <w:tblHeader/>
          <w:jc w:val="center"/>
        </w:trPr>
        <w:tc>
          <w:tcPr>
            <w:tcW w:w="1678" w:type="dxa"/>
            <w:gridSpan w:val="2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進度說明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 w:val="restart"/>
            <w:tcBorders>
              <w:top w:val="single" w:sz="6" w:space="0" w:color="523A0B"/>
              <w:left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6/24</w:t>
            </w:r>
          </w:p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C50CB6">
              <w:rPr>
                <w:rFonts w:ascii="Times New Roman" w:eastAsia="標楷體" w:hAnsi="標楷體"/>
                <w:sz w:val="28"/>
                <w:szCs w:val="28"/>
              </w:rPr>
              <w:t>一</w:t>
            </w:r>
            <w:proofErr w:type="gramEnd"/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上午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5B7AC5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課程簡介、</w:t>
            </w:r>
            <w:r w:rsidR="00B32211">
              <w:rPr>
                <w:rFonts w:ascii="Times New Roman" w:eastAsia="標楷體" w:hAnsi="標楷體" w:hint="eastAsia"/>
                <w:sz w:val="28"/>
                <w:szCs w:val="28"/>
              </w:rPr>
              <w:t>自我介紹、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分組、破冰</w:t>
            </w:r>
            <w:r w:rsidR="0004697D" w:rsidRPr="00C50CB6">
              <w:rPr>
                <w:rFonts w:ascii="Times New Roman" w:eastAsia="標楷體" w:hAnsi="標楷體"/>
                <w:sz w:val="28"/>
                <w:szCs w:val="28"/>
              </w:rPr>
              <w:t>、發題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/>
            <w:tcBorders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D1 </w:t>
            </w:r>
            <w:proofErr w:type="gramStart"/>
            <w:r w:rsidR="00FB2798">
              <w:rPr>
                <w:rFonts w:ascii="Times New Roman" w:eastAsia="標楷體" w:hAnsi="Times New Roman"/>
                <w:sz w:val="28"/>
                <w:szCs w:val="28"/>
              </w:rPr>
              <w:t>–</w:t>
            </w:r>
            <w:proofErr w:type="gramEnd"/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FB2798">
              <w:rPr>
                <w:rFonts w:ascii="Times New Roman" w:eastAsia="標楷體" w:hAnsi="標楷體" w:hint="eastAsia"/>
                <w:sz w:val="28"/>
                <w:szCs w:val="28"/>
              </w:rPr>
              <w:t>設計思考簡介與練習</w:t>
            </w:r>
            <w:r w:rsidR="005B7AC5"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/ AR </w:t>
            </w:r>
            <w:r w:rsidR="005B7AC5" w:rsidRPr="00C50CB6">
              <w:rPr>
                <w:rFonts w:ascii="Times New Roman" w:eastAsia="標楷體" w:hAnsi="標楷體"/>
                <w:sz w:val="28"/>
                <w:szCs w:val="28"/>
              </w:rPr>
              <w:t>發展應用</w:t>
            </w:r>
            <w:r w:rsidR="008C17CF" w:rsidRPr="00C50CB6">
              <w:rPr>
                <w:rFonts w:ascii="Times New Roman" w:eastAsia="標楷體" w:hAnsi="標楷體"/>
                <w:sz w:val="28"/>
                <w:szCs w:val="28"/>
              </w:rPr>
              <w:t>講座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 w:val="restart"/>
            <w:tcBorders>
              <w:top w:val="single" w:sz="6" w:space="0" w:color="523A0B"/>
              <w:left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6/25</w:t>
            </w:r>
          </w:p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二</w:t>
            </w: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上午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D1 </w:t>
            </w:r>
            <w:r w:rsidR="00FB2798">
              <w:rPr>
                <w:rFonts w:ascii="Times New Roman" w:eastAsia="標楷體" w:hAnsi="Times New Roman"/>
                <w:sz w:val="28"/>
                <w:szCs w:val="28"/>
              </w:rPr>
              <w:t>–</w:t>
            </w: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FB2798">
              <w:rPr>
                <w:rFonts w:ascii="Times New Roman" w:eastAsia="標楷體" w:hAnsi="標楷體" w:hint="eastAsia"/>
                <w:sz w:val="28"/>
                <w:szCs w:val="28"/>
              </w:rPr>
              <w:t>看見問題的能力</w:t>
            </w:r>
            <w:r w:rsidR="004F1AD0"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/ </w:t>
            </w:r>
            <w:r w:rsidR="004F1AD0" w:rsidRPr="00C50CB6">
              <w:rPr>
                <w:rFonts w:ascii="Times New Roman" w:eastAsia="標楷體" w:hAnsi="標楷體"/>
                <w:sz w:val="28"/>
                <w:szCs w:val="28"/>
              </w:rPr>
              <w:t>田野調查準備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/>
            <w:tcBorders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D1 - 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田野調查（觀察、訪談、</w:t>
            </w:r>
            <w:r w:rsidR="002D2CF3" w:rsidRPr="00C50CB6">
              <w:rPr>
                <w:rFonts w:ascii="Times New Roman" w:eastAsia="標楷體" w:hAnsi="標楷體"/>
                <w:sz w:val="28"/>
                <w:szCs w:val="28"/>
              </w:rPr>
              <w:t>資料閱讀、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紀錄）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 w:val="restart"/>
            <w:tcBorders>
              <w:top w:val="single" w:sz="6" w:space="0" w:color="523A0B"/>
              <w:left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6/26</w:t>
            </w:r>
          </w:p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三</w:t>
            </w: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上午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D1 - 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田野調查（觀察、訪談、</w:t>
            </w:r>
            <w:r w:rsidR="002D2CF3" w:rsidRPr="00C50CB6">
              <w:rPr>
                <w:rFonts w:ascii="Times New Roman" w:eastAsia="標楷體" w:hAnsi="標楷體"/>
                <w:sz w:val="28"/>
                <w:szCs w:val="28"/>
              </w:rPr>
              <w:t>資料閱讀、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紀錄）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/>
            <w:tcBorders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D1 - 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收斂與洞見</w:t>
            </w: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/ 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階段成果發表與業師評論（一）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 w:val="restart"/>
            <w:tcBorders>
              <w:top w:val="single" w:sz="6" w:space="0" w:color="523A0B"/>
              <w:left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6/27</w:t>
            </w:r>
          </w:p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四</w:t>
            </w: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上午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D2 </w:t>
            </w:r>
            <w:proofErr w:type="gramStart"/>
            <w:r w:rsidR="00AE191F" w:rsidRPr="00C50CB6">
              <w:rPr>
                <w:rFonts w:ascii="Times New Roman" w:eastAsia="標楷體" w:hAnsi="Times New Roman"/>
                <w:sz w:val="28"/>
                <w:szCs w:val="28"/>
              </w:rPr>
              <w:t>–</w:t>
            </w:r>
            <w:proofErr w:type="gramEnd"/>
            <w:r w:rsidR="00AE191F"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VR </w:t>
            </w:r>
            <w:r w:rsidR="00AE191F" w:rsidRPr="00C50CB6">
              <w:rPr>
                <w:rFonts w:ascii="Times New Roman" w:eastAsia="標楷體" w:hAnsi="標楷體"/>
                <w:sz w:val="28"/>
                <w:szCs w:val="28"/>
              </w:rPr>
              <w:t>工作坊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/>
            <w:tcBorders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D2 </w:t>
            </w:r>
            <w:proofErr w:type="gramStart"/>
            <w:r w:rsidR="00AE191F" w:rsidRPr="00C50CB6">
              <w:rPr>
                <w:rFonts w:ascii="Times New Roman" w:eastAsia="標楷體" w:hAnsi="Times New Roman"/>
                <w:sz w:val="28"/>
                <w:szCs w:val="28"/>
              </w:rPr>
              <w:t>–</w:t>
            </w:r>
            <w:proofErr w:type="gramEnd"/>
            <w:r w:rsidR="00AE191F"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VR </w:t>
            </w:r>
            <w:r w:rsidR="00AE191F" w:rsidRPr="00C50CB6">
              <w:rPr>
                <w:rFonts w:ascii="Times New Roman" w:eastAsia="標楷體" w:hAnsi="標楷體"/>
                <w:sz w:val="28"/>
                <w:szCs w:val="28"/>
              </w:rPr>
              <w:t>工作坊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 w:val="restart"/>
            <w:tcBorders>
              <w:top w:val="single" w:sz="6" w:space="0" w:color="523A0B"/>
              <w:left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6/28</w:t>
            </w:r>
          </w:p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五</w:t>
            </w: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上午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D2 </w:t>
            </w:r>
            <w:proofErr w:type="gramStart"/>
            <w:r w:rsidR="00AE191F" w:rsidRPr="00C50CB6">
              <w:rPr>
                <w:rFonts w:ascii="Times New Roman" w:eastAsia="標楷體" w:hAnsi="Times New Roman"/>
                <w:sz w:val="28"/>
                <w:szCs w:val="28"/>
              </w:rPr>
              <w:t>–</w:t>
            </w:r>
            <w:proofErr w:type="gramEnd"/>
            <w:r w:rsidR="00AE191F" w:rsidRPr="00C50CB6">
              <w:rPr>
                <w:rFonts w:ascii="Times New Roman" w:eastAsia="標楷體" w:hAnsi="標楷體"/>
                <w:sz w:val="28"/>
                <w:szCs w:val="28"/>
              </w:rPr>
              <w:t>問題定義與使用者設定</w:t>
            </w:r>
            <w:r w:rsidR="00AE191F"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(</w:t>
            </w:r>
            <w:r w:rsidR="00AE191F" w:rsidRPr="00C50CB6">
              <w:rPr>
                <w:rFonts w:ascii="Times New Roman" w:eastAsia="標楷體" w:hAnsi="標楷體"/>
                <w:sz w:val="28"/>
                <w:szCs w:val="28"/>
              </w:rPr>
              <w:t>顧客旅程</w:t>
            </w:r>
            <w:r w:rsidR="00AE191F"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I )</w:t>
            </w: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/>
            <w:tcBorders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D2 </w:t>
            </w:r>
            <w:proofErr w:type="gramStart"/>
            <w:r w:rsidR="00AE191F" w:rsidRPr="00C50CB6">
              <w:rPr>
                <w:rFonts w:ascii="Times New Roman" w:eastAsia="標楷體" w:hAnsi="Times New Roman"/>
                <w:sz w:val="28"/>
                <w:szCs w:val="28"/>
              </w:rPr>
              <w:t>–</w:t>
            </w:r>
            <w:proofErr w:type="gramEnd"/>
            <w:r w:rsidR="00AE191F" w:rsidRPr="00C50CB6">
              <w:rPr>
                <w:rFonts w:ascii="Times New Roman" w:eastAsia="標楷體" w:hAnsi="標楷體"/>
                <w:sz w:val="28"/>
                <w:szCs w:val="28"/>
              </w:rPr>
              <w:t>設計發想與科技導入</w:t>
            </w:r>
            <w:r w:rsidR="00AE191F"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(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顧客旅程</w:t>
            </w:r>
            <w:r w:rsidR="00AE191F"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II )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 w:val="restart"/>
            <w:tcBorders>
              <w:top w:val="single" w:sz="6" w:space="0" w:color="523A0B"/>
              <w:left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7/01</w:t>
            </w:r>
          </w:p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C50CB6">
              <w:rPr>
                <w:rFonts w:ascii="Times New Roman" w:eastAsia="標楷體" w:hAnsi="標楷體"/>
                <w:sz w:val="28"/>
                <w:szCs w:val="28"/>
              </w:rPr>
              <w:t>一</w:t>
            </w:r>
            <w:proofErr w:type="gramEnd"/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上午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D2 </w:t>
            </w:r>
            <w:proofErr w:type="gramStart"/>
            <w:r w:rsidR="00DF4678" w:rsidRPr="00C50CB6">
              <w:rPr>
                <w:rFonts w:ascii="Times New Roman" w:eastAsia="標楷體" w:hAnsi="Times New Roman"/>
                <w:sz w:val="28"/>
                <w:szCs w:val="28"/>
              </w:rPr>
              <w:t>–</w:t>
            </w:r>
            <w:proofErr w:type="gramEnd"/>
            <w:r w:rsidR="00DF4678" w:rsidRPr="00C50CB6">
              <w:rPr>
                <w:rFonts w:ascii="Times New Roman" w:eastAsia="標楷體" w:hAnsi="標楷體"/>
                <w:sz w:val="28"/>
                <w:szCs w:val="28"/>
              </w:rPr>
              <w:t>設計與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方案選定</w:t>
            </w: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/ 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階段成果發表與業師評論（二）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/>
            <w:tcBorders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D3 </w:t>
            </w:r>
            <w:proofErr w:type="gramStart"/>
            <w:r w:rsidR="00DF4678" w:rsidRPr="00C50CB6">
              <w:rPr>
                <w:rFonts w:ascii="Times New Roman" w:eastAsia="標楷體" w:hAnsi="Times New Roman"/>
                <w:sz w:val="28"/>
                <w:szCs w:val="28"/>
              </w:rPr>
              <w:t>–</w:t>
            </w:r>
            <w:proofErr w:type="gramEnd"/>
            <w:r w:rsidR="00DF4678" w:rsidRPr="00C50CB6">
              <w:rPr>
                <w:rFonts w:ascii="Times New Roman" w:eastAsia="標楷體" w:hAnsi="標楷體"/>
                <w:sz w:val="28"/>
                <w:szCs w:val="28"/>
              </w:rPr>
              <w:t>利害關係人與資源盤點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 w:val="restart"/>
            <w:tcBorders>
              <w:top w:val="single" w:sz="6" w:space="0" w:color="523A0B"/>
              <w:left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7/02 (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二</w:t>
            </w: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上午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D3 </w:t>
            </w:r>
            <w:proofErr w:type="gramStart"/>
            <w:r w:rsidR="00DF4678" w:rsidRPr="00C50CB6">
              <w:rPr>
                <w:rFonts w:ascii="Times New Roman" w:eastAsia="標楷體" w:hAnsi="Times New Roman"/>
                <w:sz w:val="28"/>
                <w:szCs w:val="28"/>
              </w:rPr>
              <w:t>–</w:t>
            </w:r>
            <w:proofErr w:type="gramEnd"/>
            <w:r w:rsidR="00DF4678" w:rsidRPr="00C50CB6">
              <w:rPr>
                <w:rFonts w:ascii="Times New Roman" w:eastAsia="標楷體" w:hAnsi="標楷體"/>
                <w:sz w:val="28"/>
                <w:szCs w:val="28"/>
              </w:rPr>
              <w:t>故事板與情境設計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/>
            <w:tcBorders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D3 </w:t>
            </w:r>
            <w:proofErr w:type="gramStart"/>
            <w:r w:rsidR="00DF4678" w:rsidRPr="00C50CB6">
              <w:rPr>
                <w:rFonts w:ascii="Times New Roman" w:eastAsia="標楷體" w:hAnsi="Times New Roman"/>
                <w:sz w:val="28"/>
                <w:szCs w:val="28"/>
              </w:rPr>
              <w:t>–</w:t>
            </w:r>
            <w:proofErr w:type="gramEnd"/>
            <w:r w:rsidR="00DF4678" w:rsidRPr="00C50CB6">
              <w:rPr>
                <w:rFonts w:ascii="Times New Roman" w:eastAsia="標楷體" w:hAnsi="標楷體"/>
                <w:sz w:val="28"/>
                <w:szCs w:val="28"/>
              </w:rPr>
              <w:t>體驗設計與行銷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 w:val="restart"/>
            <w:tcBorders>
              <w:top w:val="single" w:sz="6" w:space="0" w:color="523A0B"/>
              <w:left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7/03 (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三</w:t>
            </w: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上午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D3 </w:t>
            </w:r>
            <w:proofErr w:type="gramStart"/>
            <w:r w:rsidR="00DF4678" w:rsidRPr="00C50CB6">
              <w:rPr>
                <w:rFonts w:ascii="Times New Roman" w:eastAsia="標楷體" w:hAnsi="Times New Roman"/>
                <w:sz w:val="28"/>
                <w:szCs w:val="28"/>
              </w:rPr>
              <w:t>–</w:t>
            </w:r>
            <w:proofErr w:type="gramEnd"/>
            <w:r w:rsidR="00DF4678" w:rsidRPr="00C50CB6">
              <w:rPr>
                <w:rFonts w:ascii="Times New Roman" w:eastAsia="標楷體" w:hAnsi="標楷體"/>
                <w:sz w:val="28"/>
                <w:szCs w:val="28"/>
              </w:rPr>
              <w:t>原型製作與測試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/>
            <w:tcBorders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D3 </w:t>
            </w:r>
            <w:proofErr w:type="gramStart"/>
            <w:r w:rsidR="00DF4678" w:rsidRPr="00C50CB6">
              <w:rPr>
                <w:rFonts w:ascii="Times New Roman" w:eastAsia="標楷體" w:hAnsi="Times New Roman"/>
                <w:sz w:val="28"/>
                <w:szCs w:val="28"/>
              </w:rPr>
              <w:t>–</w:t>
            </w:r>
            <w:proofErr w:type="gramEnd"/>
            <w:r w:rsidR="00DF4678" w:rsidRPr="00C50CB6">
              <w:rPr>
                <w:rFonts w:ascii="Times New Roman" w:eastAsia="標楷體" w:hAnsi="標楷體"/>
                <w:sz w:val="28"/>
                <w:szCs w:val="28"/>
              </w:rPr>
              <w:t>原型測試與期末發表準備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 w:val="restart"/>
            <w:tcBorders>
              <w:top w:val="single" w:sz="6" w:space="0" w:color="523A0B"/>
              <w:left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7/04 (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四</w:t>
            </w: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上午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721B1A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D123 - </w:t>
            </w:r>
            <w:r w:rsidR="0004697D" w:rsidRPr="00C50CB6">
              <w:rPr>
                <w:rFonts w:ascii="Times New Roman" w:eastAsia="標楷體" w:hAnsi="標楷體"/>
                <w:sz w:val="28"/>
                <w:szCs w:val="28"/>
              </w:rPr>
              <w:t>專案</w:t>
            </w:r>
            <w:r w:rsidR="00582E36" w:rsidRPr="00C50CB6">
              <w:rPr>
                <w:rFonts w:ascii="Times New Roman" w:eastAsia="標楷體" w:hAnsi="標楷體"/>
                <w:sz w:val="28"/>
                <w:szCs w:val="28"/>
              </w:rPr>
              <w:t>成果</w:t>
            </w:r>
            <w:r w:rsidRPr="00C50CB6">
              <w:rPr>
                <w:rFonts w:ascii="Times New Roman" w:eastAsia="標楷體" w:hAnsi="標楷體"/>
                <w:sz w:val="28"/>
                <w:szCs w:val="28"/>
              </w:rPr>
              <w:t>呈現</w:t>
            </w:r>
            <w:r w:rsidR="0004697D"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/ </w:t>
            </w:r>
            <w:r w:rsidR="0004697D" w:rsidRPr="00C50CB6">
              <w:rPr>
                <w:rFonts w:ascii="Times New Roman" w:eastAsia="標楷體" w:hAnsi="標楷體"/>
                <w:sz w:val="28"/>
                <w:szCs w:val="28"/>
              </w:rPr>
              <w:t>期末成果發表與業師評論</w:t>
            </w:r>
            <w:r w:rsidR="00582E36" w:rsidRPr="00C50CB6">
              <w:rPr>
                <w:rFonts w:ascii="Times New Roman" w:eastAsia="標楷體" w:hAnsi="Times New Roman"/>
                <w:sz w:val="28"/>
                <w:szCs w:val="28"/>
              </w:rPr>
              <w:t xml:space="preserve"> (</w:t>
            </w:r>
            <w:r w:rsidR="00582E36" w:rsidRPr="00C50CB6">
              <w:rPr>
                <w:rFonts w:ascii="Times New Roman" w:eastAsia="標楷體" w:hAnsi="標楷體"/>
                <w:sz w:val="28"/>
                <w:szCs w:val="28"/>
              </w:rPr>
              <w:t>三</w:t>
            </w:r>
            <w:r w:rsidR="00582E36" w:rsidRPr="00C50CB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04697D" w:rsidRPr="00C50CB6" w:rsidTr="006E57CB">
        <w:trPr>
          <w:trHeight w:val="501"/>
          <w:jc w:val="center"/>
        </w:trPr>
        <w:tc>
          <w:tcPr>
            <w:tcW w:w="969" w:type="dxa"/>
            <w:vMerge/>
            <w:tcBorders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vAlign w:val="center"/>
          </w:tcPr>
          <w:p w:rsidR="0004697D" w:rsidRPr="00C50CB6" w:rsidRDefault="0004697D" w:rsidP="006E57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0CB6">
              <w:rPr>
                <w:rFonts w:ascii="Times New Roman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8186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697D" w:rsidRPr="00C50CB6" w:rsidRDefault="001016BF" w:rsidP="006E57CB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跨課程</w:t>
            </w:r>
            <w:r w:rsidR="0004697D" w:rsidRPr="00C50CB6">
              <w:rPr>
                <w:rFonts w:ascii="Times New Roman" w:eastAsia="標楷體" w:hAnsi="標楷體"/>
                <w:sz w:val="28"/>
                <w:szCs w:val="28"/>
              </w:rPr>
              <w:t>分享與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展示</w:t>
            </w:r>
          </w:p>
        </w:tc>
      </w:tr>
    </w:tbl>
    <w:p w:rsidR="0004697D" w:rsidRPr="00C50CB6" w:rsidRDefault="0004697D">
      <w:pPr>
        <w:rPr>
          <w:rFonts w:ascii="Times New Roman" w:hAnsi="Times New Roman"/>
        </w:rPr>
      </w:pPr>
    </w:p>
    <w:sectPr w:rsidR="0004697D" w:rsidRPr="00C50CB6" w:rsidSect="00FC7E27">
      <w:pgSz w:w="11900" w:h="16840" w:code="9"/>
      <w:pgMar w:top="709" w:right="1134" w:bottom="851" w:left="1134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4E" w:rsidRDefault="005F3D4E" w:rsidP="005A57E1">
      <w:r>
        <w:separator/>
      </w:r>
    </w:p>
  </w:endnote>
  <w:endnote w:type="continuationSeparator" w:id="0">
    <w:p w:rsidR="005F3D4E" w:rsidRDefault="005F3D4E" w:rsidP="005A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4E" w:rsidRDefault="005F3D4E" w:rsidP="005A57E1">
      <w:r>
        <w:separator/>
      </w:r>
    </w:p>
  </w:footnote>
  <w:footnote w:type="continuationSeparator" w:id="0">
    <w:p w:rsidR="005F3D4E" w:rsidRDefault="005F3D4E" w:rsidP="005A5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97D"/>
    <w:rsid w:val="0004697D"/>
    <w:rsid w:val="000E3863"/>
    <w:rsid w:val="001016BF"/>
    <w:rsid w:val="001C2CC8"/>
    <w:rsid w:val="002D2CF3"/>
    <w:rsid w:val="00380C1C"/>
    <w:rsid w:val="003A432E"/>
    <w:rsid w:val="004F1AD0"/>
    <w:rsid w:val="00582E36"/>
    <w:rsid w:val="005A57E1"/>
    <w:rsid w:val="005B7AC5"/>
    <w:rsid w:val="005F3D4E"/>
    <w:rsid w:val="00721B1A"/>
    <w:rsid w:val="00883526"/>
    <w:rsid w:val="008C17CF"/>
    <w:rsid w:val="00A87064"/>
    <w:rsid w:val="00AE191F"/>
    <w:rsid w:val="00B32211"/>
    <w:rsid w:val="00C50CB6"/>
    <w:rsid w:val="00DF4678"/>
    <w:rsid w:val="00EE6EA7"/>
    <w:rsid w:val="00F13691"/>
    <w:rsid w:val="00FB2798"/>
    <w:rsid w:val="00F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57E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5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57E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575</Characters>
  <Application>Microsoft Office Word</Application>
  <DocSecurity>0</DocSecurity>
  <Lines>4</Lines>
  <Paragraphs>1</Paragraphs>
  <ScaleCrop>false</ScaleCrop>
  <Company>C.M.T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2019-06-10T08:34:00Z</cp:lastPrinted>
  <dcterms:created xsi:type="dcterms:W3CDTF">2019-06-14T06:11:00Z</dcterms:created>
  <dcterms:modified xsi:type="dcterms:W3CDTF">2019-06-14T06:59:00Z</dcterms:modified>
</cp:coreProperties>
</file>